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4D34" w14:textId="0B69FE26" w:rsidR="00F72ACF" w:rsidRPr="00606CED" w:rsidRDefault="00770F87">
      <w:pPr>
        <w:spacing w:before="120"/>
        <w:jc w:val="center"/>
        <w:rPr>
          <w:bCs/>
          <w:sz w:val="28"/>
          <w:szCs w:val="28"/>
        </w:rPr>
      </w:pPr>
      <w:r w:rsidRPr="00606CED">
        <w:rPr>
          <w:noProof/>
          <w:sz w:val="28"/>
          <w:szCs w:val="28"/>
        </w:rPr>
        <w:drawing>
          <wp:inline distT="0" distB="0" distL="0" distR="0" wp14:anchorId="41761DB5" wp14:editId="7E9A0EE1">
            <wp:extent cx="571500" cy="7239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EBDCD" w14:textId="77777777" w:rsidR="00F72ACF" w:rsidRPr="00606CED" w:rsidRDefault="00F72ACF">
      <w:pPr>
        <w:jc w:val="center"/>
        <w:rPr>
          <w:sz w:val="28"/>
          <w:szCs w:val="28"/>
        </w:rPr>
      </w:pPr>
    </w:p>
    <w:p w14:paraId="4B2434DE" w14:textId="77777777" w:rsidR="00F72ACF" w:rsidRPr="00606CED" w:rsidRDefault="00000000">
      <w:pPr>
        <w:jc w:val="center"/>
        <w:outlineLvl w:val="0"/>
        <w:rPr>
          <w:sz w:val="28"/>
          <w:szCs w:val="28"/>
        </w:rPr>
      </w:pPr>
      <w:r w:rsidRPr="00606CED">
        <w:rPr>
          <w:sz w:val="28"/>
          <w:szCs w:val="28"/>
        </w:rPr>
        <w:t>РОССИЙСКАЯ ФЕДЕРАЦИЯ</w:t>
      </w:r>
    </w:p>
    <w:p w14:paraId="470D08DB" w14:textId="77777777" w:rsidR="00F72ACF" w:rsidRPr="00606CED" w:rsidRDefault="00000000">
      <w:pPr>
        <w:jc w:val="center"/>
        <w:rPr>
          <w:sz w:val="28"/>
          <w:szCs w:val="28"/>
        </w:rPr>
      </w:pPr>
      <w:r w:rsidRPr="00606CED">
        <w:rPr>
          <w:sz w:val="28"/>
          <w:szCs w:val="28"/>
        </w:rPr>
        <w:t>РОСТОВСКАЯ ОБЛАСТЬ</w:t>
      </w:r>
    </w:p>
    <w:p w14:paraId="5A199C17" w14:textId="77777777" w:rsidR="00F72ACF" w:rsidRPr="00606CED" w:rsidRDefault="00000000">
      <w:pPr>
        <w:jc w:val="center"/>
        <w:rPr>
          <w:sz w:val="28"/>
          <w:szCs w:val="28"/>
        </w:rPr>
      </w:pPr>
      <w:r w:rsidRPr="00606CED">
        <w:rPr>
          <w:sz w:val="28"/>
          <w:szCs w:val="28"/>
        </w:rPr>
        <w:t>БЕЛОКАЛИТВИНСКИЙ РАЙОН</w:t>
      </w:r>
    </w:p>
    <w:p w14:paraId="2385F2BA" w14:textId="77777777" w:rsidR="00F72ACF" w:rsidRPr="00606CED" w:rsidRDefault="00000000">
      <w:pPr>
        <w:jc w:val="center"/>
        <w:rPr>
          <w:sz w:val="28"/>
          <w:szCs w:val="28"/>
        </w:rPr>
      </w:pPr>
      <w:r w:rsidRPr="00606CED">
        <w:rPr>
          <w:sz w:val="28"/>
          <w:szCs w:val="28"/>
        </w:rPr>
        <w:t>МУНИЦИПАЛЬНОЕ ОБРАЗОВАНИЕ</w:t>
      </w:r>
    </w:p>
    <w:p w14:paraId="64BD9146" w14:textId="77777777" w:rsidR="00F72ACF" w:rsidRPr="00606CED" w:rsidRDefault="00000000">
      <w:pPr>
        <w:jc w:val="center"/>
        <w:rPr>
          <w:sz w:val="28"/>
          <w:szCs w:val="28"/>
        </w:rPr>
      </w:pPr>
      <w:r w:rsidRPr="00606CED">
        <w:rPr>
          <w:sz w:val="28"/>
          <w:szCs w:val="28"/>
        </w:rPr>
        <w:t>«</w:t>
      </w:r>
      <w:r w:rsidR="006D7C6E" w:rsidRPr="00606CED">
        <w:rPr>
          <w:sz w:val="28"/>
          <w:szCs w:val="28"/>
        </w:rPr>
        <w:t>КОКСОВСКОГО</w:t>
      </w:r>
      <w:r w:rsidRPr="00606CED">
        <w:rPr>
          <w:sz w:val="28"/>
          <w:szCs w:val="28"/>
        </w:rPr>
        <w:t xml:space="preserve"> СЕЛЬСКОЕ ПОСЕЛЕНИЕ»</w:t>
      </w:r>
    </w:p>
    <w:p w14:paraId="577B241D" w14:textId="77777777" w:rsidR="00F72ACF" w:rsidRPr="00606CED" w:rsidRDefault="00000000">
      <w:pPr>
        <w:jc w:val="center"/>
        <w:outlineLvl w:val="0"/>
        <w:rPr>
          <w:sz w:val="28"/>
          <w:szCs w:val="28"/>
        </w:rPr>
      </w:pPr>
      <w:r w:rsidRPr="00606CED">
        <w:rPr>
          <w:sz w:val="28"/>
          <w:szCs w:val="28"/>
        </w:rPr>
        <w:t xml:space="preserve">СОБРАНИЕ ДЕПУТАТОВ </w:t>
      </w:r>
      <w:r w:rsidR="006D7C6E" w:rsidRPr="00606CED">
        <w:rPr>
          <w:sz w:val="28"/>
          <w:szCs w:val="28"/>
        </w:rPr>
        <w:t xml:space="preserve">КОКСОВСКОГО </w:t>
      </w:r>
      <w:r w:rsidRPr="00606CED">
        <w:rPr>
          <w:sz w:val="28"/>
          <w:szCs w:val="28"/>
        </w:rPr>
        <w:t>СЕЛЬСКОГО ПОСЕЛЕНИЯ</w:t>
      </w:r>
    </w:p>
    <w:p w14:paraId="2A2545C7" w14:textId="77777777" w:rsidR="00F72ACF" w:rsidRPr="00606CED" w:rsidRDefault="00F72ACF">
      <w:pPr>
        <w:jc w:val="center"/>
        <w:rPr>
          <w:sz w:val="28"/>
          <w:szCs w:val="28"/>
        </w:rPr>
      </w:pPr>
    </w:p>
    <w:p w14:paraId="72F2A394" w14:textId="2BE7A257" w:rsidR="00F72ACF" w:rsidRPr="00606CED" w:rsidRDefault="00000000">
      <w:pPr>
        <w:jc w:val="center"/>
        <w:outlineLvl w:val="0"/>
        <w:rPr>
          <w:b/>
          <w:sz w:val="28"/>
          <w:szCs w:val="32"/>
          <w:u w:val="single"/>
        </w:rPr>
      </w:pPr>
      <w:r w:rsidRPr="00606CED">
        <w:rPr>
          <w:b/>
          <w:sz w:val="28"/>
          <w:szCs w:val="32"/>
        </w:rPr>
        <w:t>РЕШЕНИЕ</w:t>
      </w:r>
      <w:r w:rsidR="0055401E">
        <w:rPr>
          <w:b/>
          <w:sz w:val="28"/>
          <w:szCs w:val="32"/>
        </w:rPr>
        <w:t xml:space="preserve"> ПРОЕКТ</w:t>
      </w:r>
    </w:p>
    <w:p w14:paraId="617A5F1F" w14:textId="468730E4" w:rsidR="00F72ACF" w:rsidRPr="00606CED" w:rsidRDefault="00000000">
      <w:pPr>
        <w:jc w:val="center"/>
        <w:rPr>
          <w:sz w:val="28"/>
          <w:szCs w:val="32"/>
        </w:rPr>
      </w:pPr>
      <w:r w:rsidRPr="00606CED">
        <w:rPr>
          <w:sz w:val="28"/>
          <w:szCs w:val="32"/>
        </w:rPr>
        <w:t xml:space="preserve">от </w:t>
      </w:r>
      <w:r w:rsidR="0055401E">
        <w:rPr>
          <w:sz w:val="28"/>
          <w:szCs w:val="32"/>
        </w:rPr>
        <w:t>__</w:t>
      </w:r>
      <w:r w:rsidRPr="00606CED">
        <w:rPr>
          <w:sz w:val="28"/>
          <w:szCs w:val="32"/>
        </w:rPr>
        <w:t>.</w:t>
      </w:r>
      <w:r w:rsidR="0055401E">
        <w:rPr>
          <w:sz w:val="28"/>
          <w:szCs w:val="32"/>
        </w:rPr>
        <w:t>___.</w:t>
      </w:r>
      <w:r w:rsidRPr="00606CED">
        <w:rPr>
          <w:sz w:val="28"/>
          <w:szCs w:val="32"/>
        </w:rPr>
        <w:t>202</w:t>
      </w:r>
      <w:r w:rsidR="00EE6BBB" w:rsidRPr="00606CED">
        <w:rPr>
          <w:sz w:val="28"/>
          <w:szCs w:val="32"/>
        </w:rPr>
        <w:t>5</w:t>
      </w:r>
      <w:r w:rsidRPr="00606CED">
        <w:rPr>
          <w:sz w:val="28"/>
          <w:szCs w:val="32"/>
        </w:rPr>
        <w:t xml:space="preserve"> № </w:t>
      </w:r>
      <w:r w:rsidR="0055401E">
        <w:rPr>
          <w:sz w:val="28"/>
          <w:szCs w:val="32"/>
        </w:rPr>
        <w:t>__</w:t>
      </w:r>
    </w:p>
    <w:p w14:paraId="2EA019EE" w14:textId="77777777" w:rsidR="00F72ACF" w:rsidRPr="00606CED" w:rsidRDefault="00000000">
      <w:pPr>
        <w:jc w:val="center"/>
        <w:rPr>
          <w:sz w:val="28"/>
          <w:szCs w:val="28"/>
        </w:rPr>
      </w:pPr>
      <w:r w:rsidRPr="00606CED">
        <w:rPr>
          <w:sz w:val="28"/>
          <w:szCs w:val="32"/>
        </w:rPr>
        <w:t xml:space="preserve">пос. </w:t>
      </w:r>
      <w:r w:rsidR="006D7C6E" w:rsidRPr="00606CED">
        <w:rPr>
          <w:sz w:val="28"/>
          <w:szCs w:val="32"/>
        </w:rPr>
        <w:t>Коксовый</w:t>
      </w:r>
    </w:p>
    <w:p w14:paraId="4F0F87FE" w14:textId="77777777" w:rsidR="00F72ACF" w:rsidRPr="00606CED" w:rsidRDefault="00F72ACF">
      <w:pPr>
        <w:jc w:val="center"/>
        <w:outlineLvl w:val="0"/>
        <w:rPr>
          <w:bCs/>
          <w:sz w:val="28"/>
          <w:szCs w:val="28"/>
        </w:rPr>
      </w:pPr>
    </w:p>
    <w:p w14:paraId="21E0EE85" w14:textId="77777777" w:rsidR="00F72ACF" w:rsidRPr="00606CED" w:rsidRDefault="00000000">
      <w:pPr>
        <w:pStyle w:val="af8"/>
        <w:widowControl w:val="0"/>
        <w:numPr>
          <w:ilvl w:val="0"/>
          <w:numId w:val="1"/>
        </w:numPr>
        <w:tabs>
          <w:tab w:val="left" w:pos="0"/>
        </w:tabs>
        <w:suppressAutoHyphens/>
        <w:contextualSpacing/>
        <w:jc w:val="center"/>
        <w:rPr>
          <w:b/>
          <w:bCs/>
          <w:sz w:val="28"/>
          <w:szCs w:val="28"/>
        </w:rPr>
      </w:pPr>
      <w:bookmarkStart w:id="0" w:name="_Hlk102119929"/>
      <w:r w:rsidRPr="00606CED">
        <w:rPr>
          <w:b/>
          <w:bCs/>
          <w:sz w:val="28"/>
          <w:szCs w:val="28"/>
        </w:rPr>
        <w:t xml:space="preserve">О внесении изменений в решение Собрания депутатов </w:t>
      </w:r>
      <w:r w:rsidR="006D7C6E" w:rsidRPr="00606CED">
        <w:rPr>
          <w:b/>
          <w:bCs/>
          <w:sz w:val="28"/>
          <w:szCs w:val="28"/>
        </w:rPr>
        <w:t>Коксовского</w:t>
      </w:r>
      <w:r w:rsidRPr="00606CED">
        <w:rPr>
          <w:b/>
          <w:bCs/>
          <w:sz w:val="28"/>
          <w:szCs w:val="28"/>
        </w:rPr>
        <w:t xml:space="preserve"> сельского поселения </w:t>
      </w:r>
      <w:r w:rsidR="00EE6BBB" w:rsidRPr="00606CED">
        <w:rPr>
          <w:b/>
          <w:bCs/>
          <w:sz w:val="28"/>
          <w:szCs w:val="28"/>
        </w:rPr>
        <w:t xml:space="preserve">от </w:t>
      </w:r>
      <w:r w:rsidR="00217E6C" w:rsidRPr="00606CED">
        <w:rPr>
          <w:b/>
          <w:bCs/>
          <w:sz w:val="28"/>
          <w:szCs w:val="28"/>
        </w:rPr>
        <w:t>27.10.2017 год № 28</w:t>
      </w:r>
    </w:p>
    <w:bookmarkEnd w:id="0"/>
    <w:p w14:paraId="4D2B3696" w14:textId="77777777" w:rsidR="00F72ACF" w:rsidRPr="00606CED" w:rsidRDefault="00F72ACF">
      <w:pPr>
        <w:jc w:val="center"/>
        <w:outlineLvl w:val="0"/>
        <w:rPr>
          <w:sz w:val="28"/>
          <w:szCs w:val="28"/>
        </w:rPr>
      </w:pPr>
    </w:p>
    <w:p w14:paraId="0DDA0345" w14:textId="77777777" w:rsidR="00F72ACF" w:rsidRPr="00606CED" w:rsidRDefault="00000000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обеспечения благоприятных условий жизни населения и поддержания чистоты и порядка на территории </w:t>
      </w:r>
      <w:r w:rsidR="006D7C6E"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>Коксовского</w:t>
      </w:r>
      <w:r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в соответствии с Федеральным законом от 06.10.2003 № 131-ФЗ «Об общих принципах организации местного самоуправления в Российской Федерации», с Уставом муниципального образования «</w:t>
      </w:r>
      <w:r w:rsidR="006D7C6E"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>Коксовское</w:t>
      </w:r>
      <w:r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</w:t>
      </w:r>
      <w:r w:rsidR="00EE6BBB"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Белокалитвинского района Ростовской области</w:t>
      </w:r>
      <w:r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Собрание депутатов </w:t>
      </w:r>
      <w:r w:rsidR="006D7C6E"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>Коксовского</w:t>
      </w:r>
      <w:r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Pr="00606CED">
        <w:rPr>
          <w:rFonts w:ascii="Times New Roman" w:hAnsi="Times New Roman" w:cs="Times New Roman"/>
          <w:sz w:val="28"/>
          <w:szCs w:val="28"/>
        </w:rPr>
        <w:t xml:space="preserve"> р е ш и л о: </w:t>
      </w:r>
    </w:p>
    <w:p w14:paraId="7FBC1B52" w14:textId="77777777" w:rsidR="00F72ACF" w:rsidRPr="00606CED" w:rsidRDefault="00F72ACF">
      <w:pPr>
        <w:pStyle w:val="ConsPlusNormal"/>
        <w:widowControl/>
        <w:ind w:left="426" w:right="283" w:firstLine="540"/>
        <w:jc w:val="both"/>
        <w:rPr>
          <w:bCs/>
          <w:sz w:val="28"/>
          <w:szCs w:val="28"/>
        </w:rPr>
      </w:pPr>
    </w:p>
    <w:p w14:paraId="6E710DE6" w14:textId="77777777" w:rsidR="00F72ACF" w:rsidRPr="00606CED" w:rsidRDefault="00000000">
      <w:pPr>
        <w:pStyle w:val="ConsPlusTitle"/>
        <w:jc w:val="both"/>
        <w:rPr>
          <w:rStyle w:val="fontstyle11"/>
          <w:rFonts w:ascii="Times New Roman" w:hAnsi="Times New Roman" w:cs="Times New Roman"/>
          <w:color w:val="auto"/>
        </w:rPr>
      </w:pPr>
      <w:r w:rsidRPr="00606CED">
        <w:rPr>
          <w:rFonts w:ascii="Times New Roman" w:hAnsi="Times New Roman" w:cs="Times New Roman"/>
          <w:sz w:val="28"/>
          <w:szCs w:val="28"/>
        </w:rPr>
        <w:t xml:space="preserve">      </w:t>
      </w:r>
      <w:r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1. Внести следующие изменения в решение Собрания депутатов </w:t>
      </w:r>
      <w:r w:rsidR="006D7C6E"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>Коксовского</w:t>
      </w:r>
      <w:r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2</w:t>
      </w:r>
      <w:r w:rsidR="00217E6C"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.10.2017 № </w:t>
      </w:r>
      <w:r w:rsidR="00217E6C" w:rsidRPr="00606CED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Pr="00606CED">
        <w:rPr>
          <w:rFonts w:ascii="Times New Roman" w:hAnsi="Times New Roman" w:cs="Times New Roman"/>
          <w:sz w:val="28"/>
          <w:szCs w:val="28"/>
        </w:rPr>
        <w:t xml:space="preserve"> </w:t>
      </w:r>
      <w:r w:rsidRPr="00606CED">
        <w:rPr>
          <w:rStyle w:val="fontstyle01"/>
          <w:rFonts w:ascii="Times New Roman" w:hAnsi="Times New Roman" w:cs="Times New Roman"/>
          <w:color w:val="auto"/>
        </w:rPr>
        <w:t>«</w:t>
      </w:r>
      <w:r w:rsidRPr="00606CED">
        <w:rPr>
          <w:rFonts w:ascii="Times New Roman" w:hAnsi="Times New Roman" w:cs="Times New Roman"/>
          <w:b w:val="0"/>
          <w:sz w:val="28"/>
          <w:szCs w:val="28"/>
        </w:rPr>
        <w:t>Об утверждении Правил благоустройства территории муниципального образования «</w:t>
      </w:r>
      <w:r w:rsidR="006D7C6E" w:rsidRPr="00606CED">
        <w:rPr>
          <w:rFonts w:ascii="Times New Roman" w:hAnsi="Times New Roman" w:cs="Times New Roman"/>
          <w:b w:val="0"/>
          <w:sz w:val="28"/>
          <w:szCs w:val="28"/>
        </w:rPr>
        <w:t>Коксовское</w:t>
      </w:r>
      <w:r w:rsidRPr="00606CED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606CED">
        <w:rPr>
          <w:rStyle w:val="fontstyle11"/>
          <w:rFonts w:ascii="Times New Roman" w:hAnsi="Times New Roman" w:cs="Times New Roman"/>
          <w:color w:val="auto"/>
        </w:rPr>
        <w:t>»:</w:t>
      </w:r>
    </w:p>
    <w:p w14:paraId="022F2D2A" w14:textId="77777777" w:rsidR="00F72ACF" w:rsidRPr="00606CED" w:rsidRDefault="00000000">
      <w:pPr>
        <w:pStyle w:val="af8"/>
        <w:widowControl w:val="0"/>
        <w:numPr>
          <w:ilvl w:val="5"/>
          <w:numId w:val="1"/>
        </w:numPr>
        <w:tabs>
          <w:tab w:val="left" w:pos="0"/>
        </w:tabs>
        <w:suppressAutoHyphens/>
        <w:contextualSpacing/>
        <w:jc w:val="both"/>
        <w:rPr>
          <w:sz w:val="28"/>
          <w:szCs w:val="28"/>
        </w:rPr>
      </w:pPr>
      <w:r w:rsidRPr="00606CED">
        <w:rPr>
          <w:sz w:val="28"/>
          <w:szCs w:val="28"/>
        </w:rPr>
        <w:t xml:space="preserve"> </w:t>
      </w:r>
      <w:r w:rsidRPr="00606CED">
        <w:rPr>
          <w:sz w:val="28"/>
          <w:szCs w:val="28"/>
        </w:rPr>
        <w:tab/>
        <w:t>1.1 Приложение Ж дополнить пунктом 3 согласно</w:t>
      </w:r>
      <w:r w:rsidR="00E47C80" w:rsidRPr="00606CED">
        <w:rPr>
          <w:sz w:val="28"/>
          <w:szCs w:val="28"/>
        </w:rPr>
        <w:t xml:space="preserve"> </w:t>
      </w:r>
      <w:r w:rsidRPr="00606CED">
        <w:rPr>
          <w:sz w:val="28"/>
          <w:szCs w:val="28"/>
        </w:rPr>
        <w:t>приложени</w:t>
      </w:r>
      <w:r w:rsidR="00E47C80" w:rsidRPr="00606CED">
        <w:rPr>
          <w:sz w:val="28"/>
          <w:szCs w:val="28"/>
        </w:rPr>
        <w:t>ю</w:t>
      </w:r>
      <w:r w:rsidRPr="00606CED">
        <w:rPr>
          <w:sz w:val="28"/>
          <w:szCs w:val="28"/>
        </w:rPr>
        <w:t xml:space="preserve"> к настоящему решению. </w:t>
      </w:r>
    </w:p>
    <w:p w14:paraId="66E45A6E" w14:textId="77777777" w:rsidR="00F72ACF" w:rsidRPr="00606CED" w:rsidRDefault="00000000">
      <w:pPr>
        <w:pStyle w:val="27"/>
        <w:shd w:val="clear" w:color="auto" w:fill="auto"/>
        <w:tabs>
          <w:tab w:val="left" w:pos="1604"/>
          <w:tab w:val="left" w:pos="4494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616E1450" w14:textId="77777777" w:rsidR="00F72ACF" w:rsidRPr="00606CED" w:rsidRDefault="00000000">
      <w:pPr>
        <w:tabs>
          <w:tab w:val="left" w:pos="851"/>
        </w:tabs>
        <w:jc w:val="both"/>
        <w:rPr>
          <w:sz w:val="28"/>
          <w:szCs w:val="28"/>
        </w:rPr>
      </w:pPr>
      <w:r w:rsidRPr="00606CED">
        <w:rPr>
          <w:sz w:val="28"/>
          <w:szCs w:val="28"/>
        </w:rPr>
        <w:t xml:space="preserve">        3. Контроль за исполнением данного решения возложить на Администрацию </w:t>
      </w:r>
      <w:r w:rsidR="006D7C6E" w:rsidRPr="00606CED">
        <w:rPr>
          <w:sz w:val="28"/>
          <w:szCs w:val="28"/>
        </w:rPr>
        <w:t>Коксовского</w:t>
      </w:r>
      <w:r w:rsidRPr="00606CED">
        <w:rPr>
          <w:sz w:val="28"/>
          <w:szCs w:val="28"/>
        </w:rPr>
        <w:t xml:space="preserve"> сельского поселения и постоянную депутатскую комиссию по местному самоуправлению</w:t>
      </w:r>
      <w:r w:rsidR="00E47C80" w:rsidRPr="00606CED">
        <w:rPr>
          <w:sz w:val="28"/>
          <w:szCs w:val="28"/>
        </w:rPr>
        <w:t>, социальной политике и</w:t>
      </w:r>
      <w:r w:rsidRPr="00606CED">
        <w:rPr>
          <w:sz w:val="28"/>
          <w:szCs w:val="28"/>
        </w:rPr>
        <w:t xml:space="preserve"> охране общественного порядка.</w:t>
      </w:r>
    </w:p>
    <w:p w14:paraId="570E368D" w14:textId="77777777" w:rsidR="00F72ACF" w:rsidRPr="00606CED" w:rsidRDefault="00F72ACF">
      <w:pPr>
        <w:ind w:right="283" w:firstLine="426"/>
        <w:jc w:val="both"/>
        <w:rPr>
          <w:sz w:val="28"/>
          <w:szCs w:val="28"/>
        </w:rPr>
      </w:pPr>
    </w:p>
    <w:p w14:paraId="574F91DE" w14:textId="77777777" w:rsidR="00F72ACF" w:rsidRPr="00606CED" w:rsidRDefault="00000000" w:rsidP="00606CED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06C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Председатель Собрания депутатов - </w:t>
      </w:r>
    </w:p>
    <w:p w14:paraId="229BD8E7" w14:textId="77777777" w:rsidR="00F72ACF" w:rsidRPr="00606CED" w:rsidRDefault="00000000" w:rsidP="00606CED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06C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глава </w:t>
      </w:r>
      <w:r w:rsidR="006D7C6E" w:rsidRPr="00606CED">
        <w:rPr>
          <w:rFonts w:ascii="Times New Roman" w:hAnsi="Times New Roman" w:cs="Times New Roman"/>
          <w:bCs/>
          <w:spacing w:val="-4"/>
          <w:sz w:val="28"/>
          <w:szCs w:val="28"/>
        </w:rPr>
        <w:t>Коксовского</w:t>
      </w:r>
      <w:r w:rsidRPr="00606C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сельского поселения            </w:t>
      </w:r>
      <w:r w:rsidR="00606CED" w:rsidRPr="00606C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     </w:t>
      </w:r>
      <w:r w:rsidRPr="00606C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            </w:t>
      </w:r>
      <w:r w:rsidR="006D7C6E" w:rsidRPr="00606CED">
        <w:rPr>
          <w:rFonts w:ascii="Times New Roman" w:hAnsi="Times New Roman" w:cs="Times New Roman"/>
          <w:bCs/>
          <w:spacing w:val="-4"/>
          <w:sz w:val="28"/>
          <w:szCs w:val="28"/>
        </w:rPr>
        <w:t>В.В. Мелентей</w:t>
      </w:r>
      <w:r w:rsidRPr="00606C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</w:p>
    <w:p w14:paraId="4FDCD4EF" w14:textId="77777777" w:rsidR="006D7C6E" w:rsidRPr="00606CED" w:rsidRDefault="006D7C6E">
      <w:pPr>
        <w:ind w:firstLine="851"/>
        <w:jc w:val="both"/>
        <w:rPr>
          <w:sz w:val="28"/>
          <w:szCs w:val="28"/>
        </w:rPr>
      </w:pPr>
    </w:p>
    <w:p w14:paraId="65E1A572" w14:textId="77777777" w:rsidR="00A10359" w:rsidRPr="00606CED" w:rsidRDefault="00A10359">
      <w:pPr>
        <w:ind w:firstLine="851"/>
        <w:jc w:val="both"/>
        <w:rPr>
          <w:sz w:val="28"/>
          <w:szCs w:val="28"/>
        </w:rPr>
      </w:pPr>
    </w:p>
    <w:p w14:paraId="1C94F157" w14:textId="77777777" w:rsidR="00A10359" w:rsidRPr="00606CED" w:rsidRDefault="00A10359">
      <w:pPr>
        <w:ind w:firstLine="851"/>
        <w:jc w:val="both"/>
        <w:rPr>
          <w:sz w:val="28"/>
          <w:szCs w:val="28"/>
        </w:rPr>
      </w:pPr>
    </w:p>
    <w:p w14:paraId="18FB51CD" w14:textId="77777777" w:rsidR="00A10359" w:rsidRPr="00606CED" w:rsidRDefault="00A10359">
      <w:pPr>
        <w:ind w:firstLine="851"/>
        <w:jc w:val="both"/>
        <w:rPr>
          <w:sz w:val="28"/>
          <w:szCs w:val="28"/>
        </w:rPr>
      </w:pPr>
    </w:p>
    <w:p w14:paraId="7C7DEBFA" w14:textId="77777777" w:rsidR="00A10359" w:rsidRPr="00606CED" w:rsidRDefault="00A10359">
      <w:pPr>
        <w:ind w:firstLine="851"/>
        <w:jc w:val="both"/>
        <w:rPr>
          <w:sz w:val="28"/>
          <w:szCs w:val="28"/>
        </w:rPr>
      </w:pPr>
    </w:p>
    <w:p w14:paraId="05D2D31B" w14:textId="77777777" w:rsidR="00606CED" w:rsidRPr="00606CED" w:rsidRDefault="0000000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06C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03F95AE6" w14:textId="77777777" w:rsidR="00F72ACF" w:rsidRPr="00606CED" w:rsidRDefault="00606CE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06CE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Приложение к решению</w:t>
      </w:r>
    </w:p>
    <w:p w14:paraId="1020E3DA" w14:textId="77777777" w:rsidR="00F72ACF" w:rsidRPr="00606CED" w:rsidRDefault="00000000">
      <w:pPr>
        <w:pStyle w:val="ConsPlusNonformat"/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06CED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14:paraId="58D1E1CF" w14:textId="77777777" w:rsidR="00F72ACF" w:rsidRPr="00606CED" w:rsidRDefault="006D7C6E">
      <w:pPr>
        <w:pStyle w:val="ConsPlusNonformat"/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06CED">
        <w:rPr>
          <w:rFonts w:ascii="Times New Roman" w:hAnsi="Times New Roman" w:cs="Times New Roman"/>
          <w:sz w:val="28"/>
          <w:szCs w:val="28"/>
        </w:rPr>
        <w:t>Коксовского сельского поселения</w:t>
      </w:r>
    </w:p>
    <w:p w14:paraId="06D0A436" w14:textId="785D998A" w:rsidR="00F72ACF" w:rsidRPr="00606CED" w:rsidRDefault="00000000">
      <w:pPr>
        <w:pStyle w:val="ConsPlusNonformat"/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06CED">
        <w:rPr>
          <w:rFonts w:ascii="Times New Roman" w:hAnsi="Times New Roman" w:cs="Times New Roman"/>
          <w:sz w:val="28"/>
          <w:szCs w:val="28"/>
        </w:rPr>
        <w:t xml:space="preserve">от </w:t>
      </w:r>
      <w:r w:rsidR="0055401E">
        <w:rPr>
          <w:rFonts w:ascii="Times New Roman" w:hAnsi="Times New Roman" w:cs="Times New Roman"/>
          <w:sz w:val="28"/>
          <w:szCs w:val="28"/>
        </w:rPr>
        <w:t>___</w:t>
      </w:r>
      <w:r w:rsidRPr="00606CED">
        <w:rPr>
          <w:rFonts w:ascii="Times New Roman" w:hAnsi="Times New Roman" w:cs="Times New Roman"/>
          <w:sz w:val="28"/>
          <w:szCs w:val="28"/>
        </w:rPr>
        <w:t xml:space="preserve"> № </w:t>
      </w:r>
      <w:r w:rsidR="0055401E">
        <w:rPr>
          <w:rFonts w:ascii="Times New Roman" w:hAnsi="Times New Roman" w:cs="Times New Roman"/>
          <w:sz w:val="28"/>
          <w:szCs w:val="28"/>
        </w:rPr>
        <w:t>___</w:t>
      </w:r>
    </w:p>
    <w:p w14:paraId="0D384F36" w14:textId="77777777" w:rsidR="00F72ACF" w:rsidRPr="00606CED" w:rsidRDefault="00000000">
      <w:pPr>
        <w:spacing w:before="225" w:after="225" w:line="45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606CED">
        <w:rPr>
          <w:b/>
          <w:bCs/>
          <w:kern w:val="36"/>
          <w:sz w:val="28"/>
          <w:szCs w:val="28"/>
        </w:rPr>
        <w:t>3. Организация сбора, удаления и утилизации отходов</w:t>
      </w:r>
    </w:p>
    <w:p w14:paraId="444388CF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 xml:space="preserve">3.1. Администрация </w:t>
      </w:r>
      <w:r w:rsidR="006D7C6E" w:rsidRPr="00606CED">
        <w:rPr>
          <w:sz w:val="28"/>
          <w:szCs w:val="28"/>
        </w:rPr>
        <w:t>Коксовского</w:t>
      </w:r>
      <w:r w:rsidRPr="00606CED">
        <w:rPr>
          <w:sz w:val="28"/>
          <w:szCs w:val="28"/>
        </w:rPr>
        <w:t xml:space="preserve"> сельского поселения участвует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отходов.</w:t>
      </w:r>
    </w:p>
    <w:p w14:paraId="6DE43DE5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  <w:highlight w:val="yellow"/>
        </w:rPr>
      </w:pPr>
      <w:r w:rsidRPr="00606CED">
        <w:rPr>
          <w:sz w:val="28"/>
          <w:szCs w:val="28"/>
        </w:rPr>
        <w:t>3.2. Юридические и физические лица, индивидуальные предприниматели обязаны обеспечивать своевременную и качественную очистку и уборку принадлежащих им на праве собственности или ином праве земельных участков в соответствии с законодательством РФ. Очистка уборка прилегающей территории производится в соответствии с договором. Лица, осуществляющие управление многоквартирным домом (собственники помещений в многоквартирном доме), собственники жилых домов, собственники и законные владельцы зданий, строений, сооружений, нежилых помещений, земельных участков, на которых происходит образование ТКО, обязаны заключить договор на оказание услуг по обращению с ТКО с региональным оператором.</w:t>
      </w:r>
    </w:p>
    <w:p w14:paraId="68276C15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3.2.1. Частные домовладельцы обязаны заключать договора на вывоз ТКО с мусоровывозящими организациями с учетом количества проживающих членов семьи.</w:t>
      </w:r>
    </w:p>
    <w:p w14:paraId="4B6A3F10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3.3. Организация сбора ТКО и КГМ:</w:t>
      </w:r>
    </w:p>
    <w:p w14:paraId="4602360F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3.3.1. Ответственность за содержание контейнеров для сбора твердых бытовых отходов несут юридические и физические лица, индивидуальные предприниматели в собственности, владении, пользовании которых находятся данные контейнеры.</w:t>
      </w:r>
    </w:p>
    <w:p w14:paraId="5DE0B0D8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Работы по организации и содержанию мест (площадок) накопления ТКО, включая обслуживание и очистку контейнерных площадок многоквартирных домов, осуществляется лицами, на которых возложена обязанность в соответствии с законодательством Российской Федерации.</w:t>
      </w:r>
    </w:p>
    <w:p w14:paraId="0FED2EAE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Места (площадки) накопления ТКО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отходов, информацию, предостерегающую владельцев автотранспорта о недопустимости загромождения подъезда специализированного автотранспорта, загружающего контейнеры.</w:t>
      </w:r>
    </w:p>
    <w:p w14:paraId="19248562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lastRenderedPageBreak/>
        <w:t>3.3.2. Сбор и временное хранение отходов производства промышленных предприятий осуществляется силами этих предприятий в специально оборудованных для этих целей местах, расположение которых согласовывается с Территориальным отделом Управления Роспотребнадзора. Предприятия и организации, осуществляющие хозяйственную и иную деятельность, должны иметь установленные специально уполномоченными органами в области охраны окружающей среды нормативы образования отходов производства и потребления и лимиты на их размещение.</w:t>
      </w:r>
    </w:p>
    <w:p w14:paraId="291DAE9C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3.3.3. Складирование отходов на территории предприятия вне специально отведенных мест и превышение разрешенного к временному накоплению количества отходов запрещается. Временное складирование растительного и иного грунта разрешается только на специально отведенных участках.</w:t>
      </w:r>
    </w:p>
    <w:p w14:paraId="72C05E60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Запрещается бросать в урны или малогабаритные контейнеры и контейнеры жидкие бытовые отходы, песок, крупногабаритные и строительные материалы, землю, непогашенные угли, тлеющие материалы, отходы горюче-смазочных материалов; сжигать отходы в контейнерах и на контейнерных площадках.</w:t>
      </w:r>
    </w:p>
    <w:p w14:paraId="58F1828F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  <w:highlight w:val="yellow"/>
        </w:rPr>
      </w:pPr>
      <w:r w:rsidRPr="00606CED">
        <w:rPr>
          <w:sz w:val="28"/>
          <w:szCs w:val="28"/>
        </w:rPr>
        <w:t>3.3.4. Вывоз ТКО и КГМ осуществляется региональным оператором. Периодичность вывоза ТКО, определяется договором на оказание услуг по обращению с ТКО, в соответствии с требованиями законодательства Российской Федерации в сфере обращения с ТКО. Периодичность вывоза ТКО должна соответствовать требованиям санитарных правил и норм </w:t>
      </w:r>
      <w:hyperlink r:id="rId6" w:history="1">
        <w:r w:rsidRPr="00606CED">
          <w:rPr>
            <w:sz w:val="28"/>
            <w:szCs w:val="28"/>
          </w:rPr>
          <w:t>СанПи</w:t>
        </w:r>
        <w:bookmarkStart w:id="1" w:name="_Hlt177474700"/>
        <w:bookmarkStart w:id="2" w:name="_Hlt177474701"/>
        <w:r w:rsidRPr="00606CED">
          <w:rPr>
            <w:sz w:val="28"/>
            <w:szCs w:val="28"/>
          </w:rPr>
          <w:t>Н</w:t>
        </w:r>
        <w:bookmarkEnd w:id="1"/>
        <w:bookmarkEnd w:id="2"/>
        <w:r w:rsidRPr="00606CED">
          <w:rPr>
            <w:sz w:val="28"/>
            <w:szCs w:val="28"/>
          </w:rPr>
          <w:t xml:space="preserve"> 2.1.3684-21</w:t>
        </w:r>
      </w:hyperlink>
      <w:r w:rsidRPr="00606CED">
        <w:rPr>
          <w:sz w:val="28"/>
          <w:szCs w:val="28"/>
        </w:rPr>
        <w:t> 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утвержденных </w:t>
      </w:r>
      <w:hyperlink r:id="rId7" w:history="1">
        <w:r w:rsidRPr="00606CED">
          <w:rPr>
            <w:sz w:val="28"/>
            <w:szCs w:val="28"/>
          </w:rPr>
          <w:t>постановлением</w:t>
        </w:r>
      </w:hyperlink>
      <w:r w:rsidRPr="00606CED">
        <w:rPr>
          <w:sz w:val="28"/>
          <w:szCs w:val="28"/>
        </w:rPr>
        <w:t> Главного государственного санитарного врача РФ от 28.01.2021 N 3, согласно которым, в том числе, для контейнеров ТКО:</w:t>
      </w:r>
    </w:p>
    <w:p w14:paraId="442A8130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- на расстоянии от объектов нормирования 20 метров и более, при количестве контейнеров на месте (площадке) накопления ТКО до 5, кратность вывоза отходов при температуре плюс 4 С и ниже - 1 раз в 3 дня, при температуре плюс 5 С и выше - ежедневно;</w:t>
      </w:r>
    </w:p>
    <w:p w14:paraId="2DAAF517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- на расстоянии от объектов нормирования 20 метров и более, при количестве контейнеров на месте (площадке) накопления ТКО 5-10, кратность вывоза отходов при температуре плюс 4 С и ниже - 1 раз в 3 дня, при температуре плюс 5 С и выше - ежедневно;</w:t>
      </w:r>
    </w:p>
    <w:p w14:paraId="1289475A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 xml:space="preserve">- на расстоянии от объектов нормирования от 15 до 20 метров, при количестве контейнеров на месте (площадке) накопления ТКО до 5, кратность вывоза </w:t>
      </w:r>
      <w:r w:rsidRPr="00606CED">
        <w:rPr>
          <w:sz w:val="28"/>
          <w:szCs w:val="28"/>
        </w:rPr>
        <w:lastRenderedPageBreak/>
        <w:t>отходов при температуре плюс 4 С и ниже - ежедневно, при температуре плюс 5 С и выше - ежедневно.</w:t>
      </w:r>
    </w:p>
    <w:p w14:paraId="378312ED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 xml:space="preserve">3.3.5. Контейнеры и бункеры-накопители размещаются (устанавливаются) на специально оборудованных площадках. Места размещения и тип ограждения определяются Администрацией </w:t>
      </w:r>
      <w:r w:rsidR="006D7C6E" w:rsidRPr="00606CED">
        <w:rPr>
          <w:sz w:val="28"/>
          <w:szCs w:val="28"/>
        </w:rPr>
        <w:t>Коксовского</w:t>
      </w:r>
      <w:r w:rsidRPr="00606CED">
        <w:rPr>
          <w:sz w:val="28"/>
          <w:szCs w:val="28"/>
        </w:rPr>
        <w:t xml:space="preserve"> сельского поселения при согласовании с Территориальным отделом Управления Роспотребнадзора. Количество площадок, контейнеров и бункеров-накопителей на них должно соответствовать утвержденным нормам накопления ТКО и КГМ.</w:t>
      </w:r>
    </w:p>
    <w:p w14:paraId="3A79CFA9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Запрещается устанавливать контейнеры и бункеры-накопители на проезжей части, тротуарах, газонах, в проходных арках домов.</w:t>
      </w:r>
    </w:p>
    <w:p w14:paraId="6E205DC2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3.3.6. Площадки для установки контейнеров для сбора бытовых отходов должны быть удалены от жилых домов, образовательных и дошкольных учреждений, спортивных площадок и мест отдыха на расстояние не менее 15-20 метров, но не более 100 м. На территории частных домовладений расстояние до места расположения мусоросборников может быть сокращено до 8 - 10 м.</w:t>
      </w:r>
    </w:p>
    <w:p w14:paraId="6AB9D3BC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Размер площадок рассчитывается из необходимого количества контейнеров, но не более 5 шт.</w:t>
      </w:r>
    </w:p>
    <w:p w14:paraId="75FCC1AA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Площадки для установки контейнеров для сбора ТКО должны быть с асфальтовым или бетонным покрытием, удобным подъездом для специального автотранспорта, уклоном в сторону проезжей части, чтобы не допускать застаивание воды и скатывание контейнера. Контейнеры, оборудованные колесами для перемещения, должны быть обеспечены соответствующими тормозными устройствами.</w:t>
      </w:r>
    </w:p>
    <w:p w14:paraId="7C9E85F3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Контейнерная площадка должна иметь с трех сторон ограждение высотой 1,5 м, чтобы не допускать попадания мусора на прилегающую территорию.</w:t>
      </w:r>
    </w:p>
    <w:p w14:paraId="6885AA65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Контейнерная площадка должна быть озеленена деревьями с густой и плотной кроной или живой изгородью в виде высоких кустарников.</w:t>
      </w:r>
    </w:p>
    <w:p w14:paraId="6AE6CCEA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3.3.7. Удаление с мест (площадок) накопления ТКО в результате оброненных (просыпавшихся и др.) ТКО при погрузке их в мусоровоз, а также скопившихся ТКО в результате нарушения периодичности вывоза ТКО, производится региональным оператором.</w:t>
      </w:r>
    </w:p>
    <w:p w14:paraId="33502040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3.3.8. Контейнеры и бункеры-накопители должны быть в технически исправном состоянии, покрашены и иметь маркировку с указанием владельца, ответственность за надлежащее состояние контейнеров и бункеров - накопителей несет организация, в ведении которой они находятся или владелец. Замена контейнеров для сбора ТКО проводится по мере необходимости либо по соответствующему предписанию контролирующих органов.</w:t>
      </w:r>
    </w:p>
    <w:p w14:paraId="23F1F8D0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lastRenderedPageBreak/>
        <w:t>3.3.9. Контейнеры для сбора ТКО на автозаправочных станциях (АЗС) должны быть оборудованы крышками и запираться на замки.</w:t>
      </w:r>
    </w:p>
    <w:p w14:paraId="14E31AEF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3.3.10. Утилизация отходов производства осуществляется по разрешению специально уполномоченным органом в области охраны окружающей среды и при наличии лицензии на прием и захоронение отходов.</w:t>
      </w:r>
    </w:p>
    <w:p w14:paraId="678CEE5B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3.4. Сбор и вывоз жидких бытовых отходов (далее - ЖБО).</w:t>
      </w:r>
    </w:p>
    <w:p w14:paraId="24A1075B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3.4.1. Сброс ЖБО от предприятий, организаций, учреждений и частных домовладений осуществляется в канализационную сеть с последующей очисткой на очистных сооружениях.</w:t>
      </w:r>
    </w:p>
    <w:p w14:paraId="50A3EFEB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3.4.2. Для сбора ЖБО в не канализованных домовладениях устраивать дворовые помойницы, оборудованные водонепроницаемым выгребом и наземной частью. При наличии дворовых уборных выгреб может быть общим.</w:t>
      </w:r>
    </w:p>
    <w:p w14:paraId="3C37FD9D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3.4.3. Запрещается устройство и эксплуатация дренирующих выгребных ям, а также выпуск канализационных стоков открытым способом в дренажные канавы, приемные лотки дождевых вод, проезжую часть, водные объекты и на рельеф местности.</w:t>
      </w:r>
    </w:p>
    <w:p w14:paraId="4B093172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3.4.4. Вывоз ЖБО производится управляющими, обслуживающими, специализированными предприятиями на договорной основе.</w:t>
      </w:r>
    </w:p>
    <w:p w14:paraId="3ABAD235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3.4.5. Заключение договора на вывоз ЖБО для всех юридических и физических лиц, использующих в качестве накопителя стоков выгребные ямы, является обязательным.</w:t>
      </w:r>
    </w:p>
    <w:p w14:paraId="2C1F1565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3.4.6. На территории поселения запрещается накапливать и размещать отходы производства и потребления в несанкционированных местах. Лица, разместившие отходы производства и потребления в несанкционированных местах, обязаны за свой счет ликвидировать несанкционированную свалку мусора и произвести очистку территории, а при необходимости - рекультивировать поврежденный земельный участок и компенсировать ущерб, причиненный окружающей среде, в соответствии с </w:t>
      </w:r>
      <w:hyperlink r:id="rId8" w:history="1">
        <w:r w:rsidRPr="00606CED">
          <w:rPr>
            <w:sz w:val="28"/>
            <w:szCs w:val="28"/>
          </w:rPr>
          <w:t>законодательством</w:t>
        </w:r>
      </w:hyperlink>
      <w:r w:rsidRPr="00606CED">
        <w:rPr>
          <w:sz w:val="28"/>
          <w:szCs w:val="28"/>
        </w:rPr>
        <w:t> Российской Федерации.</w:t>
      </w:r>
    </w:p>
    <w:p w14:paraId="3F848AE0" w14:textId="77777777" w:rsidR="00F72ACF" w:rsidRPr="00606CED" w:rsidRDefault="00606CED" w:rsidP="00606CED">
      <w:pPr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06CED">
        <w:rPr>
          <w:sz w:val="28"/>
          <w:szCs w:val="28"/>
        </w:rPr>
        <w:t>В случае невозможности установления лиц, разместивших отходы производства и потребления в несанкционированных местах, удаление отходов и рекультивацию территорий свалок производят собственники или владельцы земельных участков, на территории которых обнаружена свалка, в соответствии с </w:t>
      </w:r>
      <w:hyperlink r:id="rId9" w:history="1">
        <w:r w:rsidRPr="00606CED">
          <w:rPr>
            <w:sz w:val="28"/>
            <w:szCs w:val="28"/>
          </w:rPr>
          <w:t>законодательством</w:t>
        </w:r>
      </w:hyperlink>
      <w:r w:rsidRPr="00606CED">
        <w:rPr>
          <w:sz w:val="28"/>
          <w:szCs w:val="28"/>
        </w:rPr>
        <w:t> Российской Федерации.</w:t>
      </w:r>
    </w:p>
    <w:p w14:paraId="5AD07C47" w14:textId="77777777" w:rsidR="00F72ACF" w:rsidRPr="00606CED" w:rsidRDefault="00000000" w:rsidP="00606CED">
      <w:pPr>
        <w:spacing w:before="150" w:after="150"/>
        <w:ind w:firstLine="708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3.5. Собственник (владелец) обязан:</w:t>
      </w:r>
    </w:p>
    <w:p w14:paraId="0B3CA5E2" w14:textId="77777777" w:rsidR="00F72ACF" w:rsidRPr="00606CED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t>- иметь документальное подтверждение вывоза и размещения (утилизации) отходов, образующихся в быту, хозяйственной или иной деятельности, в том числе строительных, биологических и органических отходов;</w:t>
      </w:r>
    </w:p>
    <w:p w14:paraId="30B48CC5" w14:textId="77777777" w:rsidR="00F72ACF" w:rsidRDefault="00000000" w:rsidP="00606CED">
      <w:pPr>
        <w:spacing w:before="150" w:after="150"/>
        <w:jc w:val="both"/>
        <w:rPr>
          <w:sz w:val="28"/>
          <w:szCs w:val="28"/>
        </w:rPr>
      </w:pPr>
      <w:r w:rsidRPr="00606CED">
        <w:rPr>
          <w:sz w:val="28"/>
          <w:szCs w:val="28"/>
        </w:rPr>
        <w:lastRenderedPageBreak/>
        <w:t>- по требованию должностного лица Администрации поселения, уполномоченного составлять протоколы об административных правонарушениях, предусмотренных </w:t>
      </w:r>
      <w:hyperlink r:id="rId10" w:history="1">
        <w:r w:rsidRPr="00606CED">
          <w:rPr>
            <w:sz w:val="28"/>
            <w:szCs w:val="28"/>
          </w:rPr>
          <w:t>Областным законом</w:t>
        </w:r>
      </w:hyperlink>
      <w:r w:rsidRPr="00606CED">
        <w:rPr>
          <w:sz w:val="28"/>
          <w:szCs w:val="28"/>
        </w:rPr>
        <w:t> Ростовской области от 25.10.2002. N 273-ЗС "Об административных правонарушениях", предоставить документ (договор), подтверждающий вывоз и утилизацию твердых бытовых отходов (ТКО), или платежный документ, подтверждающий оплату услуг по вывозу и утилизации твердых бытовых отходов (ТКО).</w:t>
      </w:r>
    </w:p>
    <w:p w14:paraId="198927DA" w14:textId="77777777" w:rsidR="00606CED" w:rsidRDefault="00606CED" w:rsidP="00606CED">
      <w:pPr>
        <w:spacing w:before="150" w:after="150"/>
        <w:jc w:val="both"/>
        <w:rPr>
          <w:sz w:val="28"/>
          <w:szCs w:val="28"/>
        </w:rPr>
      </w:pPr>
    </w:p>
    <w:p w14:paraId="3DCA9835" w14:textId="77777777" w:rsidR="00606CED" w:rsidRPr="00606CED" w:rsidRDefault="00606CED" w:rsidP="00606CED">
      <w:pPr>
        <w:pStyle w:val="ConsPlusNonformat"/>
        <w:widowControl/>
        <w:tabs>
          <w:tab w:val="left" w:pos="709"/>
        </w:tabs>
        <w:spacing w:line="0" w:lineRule="atLeas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06C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Председатель Собрания депутатов - </w:t>
      </w:r>
    </w:p>
    <w:p w14:paraId="203E0412" w14:textId="77777777" w:rsidR="00606CED" w:rsidRDefault="00606CED" w:rsidP="00606CED">
      <w:pPr>
        <w:spacing w:line="0" w:lineRule="atLeast"/>
        <w:jc w:val="both"/>
        <w:rPr>
          <w:sz w:val="28"/>
          <w:szCs w:val="28"/>
        </w:rPr>
      </w:pPr>
      <w:r w:rsidRPr="00606CED">
        <w:rPr>
          <w:bCs/>
          <w:spacing w:val="-4"/>
          <w:sz w:val="28"/>
          <w:szCs w:val="28"/>
        </w:rPr>
        <w:t>глава Коксовского сельского поселения                                             В.В. Мелентей</w:t>
      </w:r>
    </w:p>
    <w:p w14:paraId="062EDFB7" w14:textId="77777777" w:rsidR="00606CED" w:rsidRPr="00606CED" w:rsidRDefault="00606CED" w:rsidP="00606CED">
      <w:pPr>
        <w:spacing w:before="150" w:after="150"/>
        <w:jc w:val="both"/>
        <w:rPr>
          <w:sz w:val="28"/>
          <w:szCs w:val="28"/>
        </w:rPr>
      </w:pPr>
    </w:p>
    <w:p w14:paraId="4F49134C" w14:textId="77777777" w:rsidR="00E23E33" w:rsidRPr="00606CED" w:rsidRDefault="00000000" w:rsidP="00606CED">
      <w:pPr>
        <w:ind w:left="10773"/>
        <w:jc w:val="center"/>
        <w:rPr>
          <w:sz w:val="28"/>
          <w:szCs w:val="28"/>
        </w:rPr>
      </w:pPr>
      <w:r w:rsidRPr="00606CED">
        <w:rPr>
          <w:sz w:val="28"/>
          <w:szCs w:val="28"/>
        </w:rPr>
        <w:t>2.</w:t>
      </w:r>
    </w:p>
    <w:sectPr w:rsidR="00E23E33" w:rsidRPr="00606CED">
      <w:pgSz w:w="11907" w:h="16840"/>
      <w:pgMar w:top="654" w:right="846" w:bottom="586" w:left="1701" w:header="113" w:footer="11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-Bold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Bold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953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3C"/>
    <w:rsid w:val="0000183D"/>
    <w:rsid w:val="00003167"/>
    <w:rsid w:val="000159BF"/>
    <w:rsid w:val="00026666"/>
    <w:rsid w:val="00034CBE"/>
    <w:rsid w:val="00035BCA"/>
    <w:rsid w:val="00036C12"/>
    <w:rsid w:val="00043F46"/>
    <w:rsid w:val="00067DF6"/>
    <w:rsid w:val="00085961"/>
    <w:rsid w:val="000964D5"/>
    <w:rsid w:val="000A19FC"/>
    <w:rsid w:val="000C75E8"/>
    <w:rsid w:val="000D5FFB"/>
    <w:rsid w:val="00103433"/>
    <w:rsid w:val="00105AB4"/>
    <w:rsid w:val="00127811"/>
    <w:rsid w:val="001411AF"/>
    <w:rsid w:val="00144F29"/>
    <w:rsid w:val="00161D82"/>
    <w:rsid w:val="0017046A"/>
    <w:rsid w:val="001829E4"/>
    <w:rsid w:val="0019598A"/>
    <w:rsid w:val="001C1BC0"/>
    <w:rsid w:val="001C362F"/>
    <w:rsid w:val="001E5278"/>
    <w:rsid w:val="001F05EC"/>
    <w:rsid w:val="00213250"/>
    <w:rsid w:val="00217E6C"/>
    <w:rsid w:val="002401A6"/>
    <w:rsid w:val="00247CF4"/>
    <w:rsid w:val="00255ADD"/>
    <w:rsid w:val="00255DAA"/>
    <w:rsid w:val="0026451D"/>
    <w:rsid w:val="00264E25"/>
    <w:rsid w:val="002669CC"/>
    <w:rsid w:val="0027049C"/>
    <w:rsid w:val="0027256B"/>
    <w:rsid w:val="002751AE"/>
    <w:rsid w:val="00280255"/>
    <w:rsid w:val="002876D6"/>
    <w:rsid w:val="002A0406"/>
    <w:rsid w:val="002A4F9D"/>
    <w:rsid w:val="002C1AD1"/>
    <w:rsid w:val="002C274B"/>
    <w:rsid w:val="002D03D7"/>
    <w:rsid w:val="002D3FD8"/>
    <w:rsid w:val="002F7A99"/>
    <w:rsid w:val="00302EA7"/>
    <w:rsid w:val="00306CDE"/>
    <w:rsid w:val="00316609"/>
    <w:rsid w:val="003513E8"/>
    <w:rsid w:val="003703CB"/>
    <w:rsid w:val="003A2C60"/>
    <w:rsid w:val="003B1FB3"/>
    <w:rsid w:val="003F5DF5"/>
    <w:rsid w:val="003F5E34"/>
    <w:rsid w:val="00402160"/>
    <w:rsid w:val="00404CCD"/>
    <w:rsid w:val="004209CC"/>
    <w:rsid w:val="00467351"/>
    <w:rsid w:val="004A252A"/>
    <w:rsid w:val="004B77DD"/>
    <w:rsid w:val="004C7F12"/>
    <w:rsid w:val="004F4A52"/>
    <w:rsid w:val="005069CB"/>
    <w:rsid w:val="00507147"/>
    <w:rsid w:val="005079C4"/>
    <w:rsid w:val="00513E75"/>
    <w:rsid w:val="00544712"/>
    <w:rsid w:val="00553113"/>
    <w:rsid w:val="0055401E"/>
    <w:rsid w:val="005564DE"/>
    <w:rsid w:val="005577D9"/>
    <w:rsid w:val="00561CA4"/>
    <w:rsid w:val="0056646D"/>
    <w:rsid w:val="00574B1A"/>
    <w:rsid w:val="00581596"/>
    <w:rsid w:val="00587469"/>
    <w:rsid w:val="00593224"/>
    <w:rsid w:val="005A0864"/>
    <w:rsid w:val="005A0ADF"/>
    <w:rsid w:val="005A4419"/>
    <w:rsid w:val="005A4849"/>
    <w:rsid w:val="005F2B7C"/>
    <w:rsid w:val="005F4F91"/>
    <w:rsid w:val="005F64F8"/>
    <w:rsid w:val="00606CED"/>
    <w:rsid w:val="006131DA"/>
    <w:rsid w:val="00635EFA"/>
    <w:rsid w:val="006540FC"/>
    <w:rsid w:val="0068557F"/>
    <w:rsid w:val="006B3142"/>
    <w:rsid w:val="006C55CB"/>
    <w:rsid w:val="006C594C"/>
    <w:rsid w:val="006D5BBF"/>
    <w:rsid w:val="006D7C6E"/>
    <w:rsid w:val="006E68B5"/>
    <w:rsid w:val="00700564"/>
    <w:rsid w:val="00700A74"/>
    <w:rsid w:val="00705B46"/>
    <w:rsid w:val="00714DD7"/>
    <w:rsid w:val="007175A3"/>
    <w:rsid w:val="0073014E"/>
    <w:rsid w:val="00730F6B"/>
    <w:rsid w:val="007366B2"/>
    <w:rsid w:val="0077050F"/>
    <w:rsid w:val="00770F87"/>
    <w:rsid w:val="00787C34"/>
    <w:rsid w:val="007A688C"/>
    <w:rsid w:val="007C047D"/>
    <w:rsid w:val="00803017"/>
    <w:rsid w:val="0082412B"/>
    <w:rsid w:val="008440F0"/>
    <w:rsid w:val="00845787"/>
    <w:rsid w:val="00846017"/>
    <w:rsid w:val="00847A33"/>
    <w:rsid w:val="00850BC0"/>
    <w:rsid w:val="008536B5"/>
    <w:rsid w:val="00862AAC"/>
    <w:rsid w:val="00885E4F"/>
    <w:rsid w:val="00890A8D"/>
    <w:rsid w:val="00895A7C"/>
    <w:rsid w:val="008D0DD6"/>
    <w:rsid w:val="008E679E"/>
    <w:rsid w:val="008F5B34"/>
    <w:rsid w:val="008F68CF"/>
    <w:rsid w:val="00914152"/>
    <w:rsid w:val="00922BBA"/>
    <w:rsid w:val="00935484"/>
    <w:rsid w:val="009438DD"/>
    <w:rsid w:val="00954406"/>
    <w:rsid w:val="00964585"/>
    <w:rsid w:val="009668A3"/>
    <w:rsid w:val="00994D12"/>
    <w:rsid w:val="009A5A29"/>
    <w:rsid w:val="009B2667"/>
    <w:rsid w:val="009C067C"/>
    <w:rsid w:val="009D1A49"/>
    <w:rsid w:val="009D3443"/>
    <w:rsid w:val="009E5056"/>
    <w:rsid w:val="00A032B3"/>
    <w:rsid w:val="00A10359"/>
    <w:rsid w:val="00A135D4"/>
    <w:rsid w:val="00A273A4"/>
    <w:rsid w:val="00A424F0"/>
    <w:rsid w:val="00A542E5"/>
    <w:rsid w:val="00A54E52"/>
    <w:rsid w:val="00A75E79"/>
    <w:rsid w:val="00A852AE"/>
    <w:rsid w:val="00A87152"/>
    <w:rsid w:val="00AD333B"/>
    <w:rsid w:val="00AD3A1B"/>
    <w:rsid w:val="00AF1C9D"/>
    <w:rsid w:val="00AF7B86"/>
    <w:rsid w:val="00B01E97"/>
    <w:rsid w:val="00B12A67"/>
    <w:rsid w:val="00B575E2"/>
    <w:rsid w:val="00B57F01"/>
    <w:rsid w:val="00B624B0"/>
    <w:rsid w:val="00B8145C"/>
    <w:rsid w:val="00B9255E"/>
    <w:rsid w:val="00B93D6C"/>
    <w:rsid w:val="00BA19D3"/>
    <w:rsid w:val="00BA1C53"/>
    <w:rsid w:val="00BB0BB2"/>
    <w:rsid w:val="00BC4498"/>
    <w:rsid w:val="00BE43B5"/>
    <w:rsid w:val="00BF0914"/>
    <w:rsid w:val="00C12289"/>
    <w:rsid w:val="00C20E55"/>
    <w:rsid w:val="00C34AB0"/>
    <w:rsid w:val="00C54880"/>
    <w:rsid w:val="00C66E92"/>
    <w:rsid w:val="00C777EA"/>
    <w:rsid w:val="00C80171"/>
    <w:rsid w:val="00C864A4"/>
    <w:rsid w:val="00CA5DDC"/>
    <w:rsid w:val="00CB0D04"/>
    <w:rsid w:val="00CB7D3C"/>
    <w:rsid w:val="00CC17B2"/>
    <w:rsid w:val="00CC49FD"/>
    <w:rsid w:val="00CC5CF5"/>
    <w:rsid w:val="00CC5FE9"/>
    <w:rsid w:val="00CD705D"/>
    <w:rsid w:val="00CE2CAA"/>
    <w:rsid w:val="00CE34D7"/>
    <w:rsid w:val="00CF7457"/>
    <w:rsid w:val="00D01FA1"/>
    <w:rsid w:val="00D1513E"/>
    <w:rsid w:val="00D212A7"/>
    <w:rsid w:val="00D21D79"/>
    <w:rsid w:val="00D3793D"/>
    <w:rsid w:val="00D42810"/>
    <w:rsid w:val="00D65CB2"/>
    <w:rsid w:val="00D6745E"/>
    <w:rsid w:val="00D971FC"/>
    <w:rsid w:val="00DC32F2"/>
    <w:rsid w:val="00DE4CC2"/>
    <w:rsid w:val="00DF313F"/>
    <w:rsid w:val="00E05366"/>
    <w:rsid w:val="00E23E33"/>
    <w:rsid w:val="00E25E0C"/>
    <w:rsid w:val="00E2653F"/>
    <w:rsid w:val="00E41027"/>
    <w:rsid w:val="00E47C80"/>
    <w:rsid w:val="00E554DA"/>
    <w:rsid w:val="00E6203B"/>
    <w:rsid w:val="00E6348A"/>
    <w:rsid w:val="00E70B02"/>
    <w:rsid w:val="00E73B3C"/>
    <w:rsid w:val="00E977B3"/>
    <w:rsid w:val="00EB2EE9"/>
    <w:rsid w:val="00EC569C"/>
    <w:rsid w:val="00EC5A9A"/>
    <w:rsid w:val="00EC6E59"/>
    <w:rsid w:val="00EE6BBB"/>
    <w:rsid w:val="00EF145D"/>
    <w:rsid w:val="00F26FFB"/>
    <w:rsid w:val="00F33ED9"/>
    <w:rsid w:val="00F46F4C"/>
    <w:rsid w:val="00F63BBB"/>
    <w:rsid w:val="00F66BD0"/>
    <w:rsid w:val="00F72ACF"/>
    <w:rsid w:val="00F72C50"/>
    <w:rsid w:val="00F74730"/>
    <w:rsid w:val="00F75C7A"/>
    <w:rsid w:val="00FA4C63"/>
    <w:rsid w:val="00FC1F65"/>
    <w:rsid w:val="00FD71A8"/>
    <w:rsid w:val="00FE03AF"/>
    <w:rsid w:val="205C1127"/>
    <w:rsid w:val="39E864BB"/>
    <w:rsid w:val="4DCA0562"/>
    <w:rsid w:val="52AD03DE"/>
    <w:rsid w:val="532806AB"/>
    <w:rsid w:val="7E0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A97AC"/>
  <w15:chartTrackingRefBased/>
  <w15:docId w15:val="{509232B5-1512-4754-A9FF-221774B8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uiPriority="9" w:qFormat="1"/>
    <w:lsdException w:name="heading 3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pPr>
      <w:keepNext/>
      <w:keepLines/>
      <w:widowControl w:val="0"/>
      <w:spacing w:before="40"/>
      <w:outlineLvl w:val="1"/>
    </w:pPr>
    <w:rPr>
      <w:rFonts w:ascii="Cambria" w:hAnsi="Cambria"/>
      <w:color w:val="365F9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color w:val="365F91"/>
      <w:sz w:val="26"/>
      <w:szCs w:val="26"/>
      <w:lang w:bidi="ru-RU"/>
    </w:rPr>
  </w:style>
  <w:style w:type="character" w:customStyle="1" w:styleId="30">
    <w:name w:val="Заголовок 3 Знак"/>
    <w:link w:val="3"/>
    <w:uiPriority w:val="9"/>
    <w:locked/>
    <w:rPr>
      <w:rFonts w:ascii="Cambria" w:hAnsi="Cambria" w:cs="Cambria"/>
      <w:b/>
      <w:bCs/>
      <w:sz w:val="26"/>
      <w:szCs w:val="26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Strong"/>
    <w:uiPriority w:val="22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pPr>
      <w:widowControl w:val="0"/>
      <w:autoSpaceDE w:val="0"/>
      <w:autoSpaceDN w:val="0"/>
      <w:adjustRightInd w:val="0"/>
      <w:spacing w:before="160" w:line="300" w:lineRule="auto"/>
      <w:ind w:firstLine="540"/>
      <w:jc w:val="both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pPr>
      <w:widowControl w:val="0"/>
      <w:autoSpaceDE w:val="0"/>
      <w:autoSpaceDN w:val="0"/>
      <w:adjustRightInd w:val="0"/>
      <w:spacing w:before="160" w:after="120" w:line="300" w:lineRule="auto"/>
      <w:ind w:left="283"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9">
    <w:name w:val="Текст примечания Знак"/>
    <w:link w:val="a8"/>
    <w:uiPriority w:val="99"/>
    <w:semiHidden/>
    <w:rPr>
      <w:rFonts w:ascii="Courier New" w:eastAsia="Courier New" w:hAnsi="Courier New" w:cs="Courier New"/>
      <w:color w:val="000000"/>
      <w:lang w:bidi="ru-RU"/>
    </w:rPr>
  </w:style>
  <w:style w:type="paragraph" w:styleId="aa">
    <w:name w:val="annotation subject"/>
    <w:basedOn w:val="a8"/>
    <w:next w:val="a8"/>
    <w:link w:val="ab"/>
    <w:uiPriority w:val="99"/>
    <w:unhideWhenUsed/>
    <w:rPr>
      <w:b/>
      <w:bCs/>
    </w:rPr>
  </w:style>
  <w:style w:type="character" w:customStyle="1" w:styleId="ab">
    <w:name w:val="Тема примечания Знак"/>
    <w:link w:val="aa"/>
    <w:uiPriority w:val="99"/>
    <w:semiHidden/>
    <w:rPr>
      <w:rFonts w:ascii="Courier New" w:eastAsia="Courier New" w:hAnsi="Courier New" w:cs="Courier New"/>
      <w:b/>
      <w:bCs/>
      <w:color w:val="000000"/>
      <w:lang w:bidi="ru-RU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Pr>
      <w:rFonts w:ascii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1"/>
    <w:qFormat/>
    <w:pPr>
      <w:spacing w:after="120"/>
    </w:pPr>
  </w:style>
  <w:style w:type="character" w:customStyle="1" w:styleId="af">
    <w:name w:val="Основной текст Знак"/>
    <w:link w:val="ae"/>
    <w:uiPriority w:val="1"/>
    <w:locked/>
    <w:rPr>
      <w:rFonts w:ascii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uiPriority w:val="39"/>
    <w:unhideWhenUsed/>
    <w:locked/>
    <w:pPr>
      <w:tabs>
        <w:tab w:val="right" w:leader="dot" w:pos="9356"/>
      </w:tabs>
      <w:ind w:right="561"/>
      <w:jc w:val="both"/>
    </w:pPr>
    <w:rPr>
      <w:rFonts w:eastAsia="Courier New"/>
      <w:color w:val="000000"/>
      <w:sz w:val="28"/>
      <w:szCs w:val="28"/>
      <w:lang w:bidi="ru-RU"/>
    </w:rPr>
  </w:style>
  <w:style w:type="paragraph" w:styleId="33">
    <w:name w:val="toc 3"/>
    <w:basedOn w:val="a"/>
    <w:next w:val="a"/>
    <w:uiPriority w:val="39"/>
    <w:unhideWhenUsed/>
    <w:locked/>
    <w:pPr>
      <w:widowControl w:val="0"/>
      <w:spacing w:after="100"/>
      <w:ind w:left="480"/>
    </w:pPr>
    <w:rPr>
      <w:rFonts w:ascii="Courier New" w:eastAsia="Courier New" w:hAnsi="Courier New" w:cs="Courier New"/>
      <w:color w:val="000000"/>
      <w:lang w:bidi="ru-RU"/>
    </w:rPr>
  </w:style>
  <w:style w:type="paragraph" w:styleId="23">
    <w:name w:val="toc 2"/>
    <w:basedOn w:val="a"/>
    <w:next w:val="a"/>
    <w:uiPriority w:val="39"/>
    <w:unhideWhenUsed/>
    <w:locked/>
    <w:pPr>
      <w:tabs>
        <w:tab w:val="right" w:leader="dot" w:pos="9071"/>
      </w:tabs>
      <w:spacing w:line="276" w:lineRule="auto"/>
      <w:ind w:right="454" w:firstLine="284"/>
      <w:jc w:val="both"/>
    </w:pPr>
    <w:rPr>
      <w:rFonts w:ascii="Cambria" w:hAnsi="Cambria"/>
      <w:color w:val="FF0000"/>
      <w:sz w:val="28"/>
      <w:szCs w:val="28"/>
    </w:rPr>
  </w:style>
  <w:style w:type="paragraph" w:styleId="af0">
    <w:name w:val="Body Text Indent"/>
    <w:basedOn w:val="a"/>
    <w:link w:val="af1"/>
    <w:uiPriority w:val="99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locked/>
    <w:rPr>
      <w:rFonts w:ascii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pPr>
      <w:jc w:val="center"/>
    </w:pPr>
    <w:rPr>
      <w:rFonts w:ascii="Calibri" w:hAnsi="Calibri"/>
      <w:sz w:val="28"/>
      <w:szCs w:val="28"/>
    </w:rPr>
  </w:style>
  <w:style w:type="character" w:customStyle="1" w:styleId="af3">
    <w:name w:val="Заголовок Знак"/>
    <w:link w:val="af2"/>
    <w:uiPriority w:val="99"/>
    <w:locked/>
    <w:rPr>
      <w:rFonts w:cs="Times New Roman"/>
      <w:sz w:val="28"/>
      <w:szCs w:val="28"/>
      <w:lang w:val="ru-RU" w:eastAsia="ru-RU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Pr>
      <w:rFonts w:ascii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34">
    <w:name w:val="Body Text 3"/>
    <w:basedOn w:val="a"/>
    <w:link w:val="35"/>
    <w:uiPriority w:val="99"/>
    <w:pPr>
      <w:widowControl w:val="0"/>
      <w:autoSpaceDE w:val="0"/>
      <w:autoSpaceDN w:val="0"/>
      <w:adjustRightInd w:val="0"/>
      <w:spacing w:before="160" w:after="120" w:line="300" w:lineRule="auto"/>
      <w:ind w:firstLine="540"/>
      <w:jc w:val="both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pPr>
      <w:widowControl w:val="0"/>
      <w:autoSpaceDE w:val="0"/>
      <w:autoSpaceDN w:val="0"/>
      <w:adjustRightInd w:val="0"/>
      <w:ind w:firstLine="900"/>
      <w:jc w:val="both"/>
    </w:p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table" w:styleId="af7">
    <w:name w:val="Table Grid"/>
    <w:basedOn w:val="a1"/>
    <w:locked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uiPriority w:val="99"/>
    <w:pPr>
      <w:widowControl w:val="0"/>
      <w:shd w:val="clear" w:color="auto" w:fill="FFFFFF"/>
      <w:tabs>
        <w:tab w:val="left" w:pos="1109"/>
      </w:tabs>
      <w:suppressAutoHyphens/>
      <w:autoSpaceDE w:val="0"/>
      <w:spacing w:before="160" w:line="300" w:lineRule="auto"/>
      <w:ind w:firstLine="709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Pa14">
    <w:name w:val="Pa14"/>
    <w:basedOn w:val="a"/>
    <w:next w:val="a"/>
    <w:uiPriority w:val="99"/>
    <w:pPr>
      <w:autoSpaceDE w:val="0"/>
      <w:autoSpaceDN w:val="0"/>
      <w:adjustRightInd w:val="0"/>
      <w:spacing w:line="221" w:lineRule="atLeast"/>
    </w:pPr>
  </w:style>
  <w:style w:type="character" w:customStyle="1" w:styleId="A00">
    <w:name w:val="A0"/>
    <w:uiPriority w:val="99"/>
    <w:rPr>
      <w:color w:val="000000"/>
      <w:sz w:val="32"/>
    </w:rPr>
  </w:style>
  <w:style w:type="character" w:customStyle="1" w:styleId="A40">
    <w:name w:val="A4"/>
    <w:uiPriority w:val="99"/>
    <w:rPr>
      <w:rFonts w:ascii="Symbol" w:hAnsi="Symbol"/>
      <w:color w:val="000000"/>
      <w:sz w:val="32"/>
    </w:rPr>
  </w:style>
  <w:style w:type="paragraph" w:customStyle="1" w:styleId="Pa19">
    <w:name w:val="Pa19"/>
    <w:basedOn w:val="a"/>
    <w:next w:val="a"/>
    <w:uiPriority w:val="99"/>
    <w:pPr>
      <w:autoSpaceDE w:val="0"/>
      <w:autoSpaceDN w:val="0"/>
      <w:adjustRightInd w:val="0"/>
      <w:spacing w:before="340" w:after="160" w:line="221" w:lineRule="atLeast"/>
    </w:pPr>
  </w:style>
  <w:style w:type="paragraph" w:styleId="af8">
    <w:name w:val="List Paragraph"/>
    <w:basedOn w:val="a"/>
    <w:uiPriority w:val="34"/>
    <w:qFormat/>
    <w:pPr>
      <w:ind w:left="708"/>
    </w:p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01">
    <w:name w:val="fontstyle01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Exact">
    <w:name w:val="Подпись к картинке Exact"/>
    <w:link w:val="af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f9">
    <w:name w:val="Подпись к картинке"/>
    <w:basedOn w:val="a"/>
    <w:link w:val="Exact"/>
    <w:pPr>
      <w:widowControl w:val="0"/>
      <w:shd w:val="clear" w:color="auto" w:fill="FFFFFF"/>
      <w:spacing w:line="288" w:lineRule="exact"/>
    </w:pPr>
    <w:rPr>
      <w:sz w:val="26"/>
      <w:szCs w:val="26"/>
    </w:rPr>
  </w:style>
  <w:style w:type="character" w:customStyle="1" w:styleId="12">
    <w:name w:val="Заголовок №1_"/>
    <w:link w:val="1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pPr>
      <w:widowControl w:val="0"/>
      <w:shd w:val="clear" w:color="auto" w:fill="FFFFFF"/>
      <w:spacing w:line="341" w:lineRule="exact"/>
      <w:ind w:hanging="1700"/>
      <w:jc w:val="center"/>
      <w:outlineLvl w:val="0"/>
    </w:pPr>
    <w:rPr>
      <w:b/>
      <w:bCs/>
      <w:sz w:val="26"/>
      <w:szCs w:val="26"/>
    </w:rPr>
  </w:style>
  <w:style w:type="character" w:customStyle="1" w:styleId="36">
    <w:name w:val="Основной текст (3)_"/>
    <w:link w:val="3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before="260" w:after="360" w:line="244" w:lineRule="exact"/>
      <w:jc w:val="center"/>
    </w:pPr>
    <w:rPr>
      <w:b/>
      <w:bCs/>
      <w:sz w:val="22"/>
      <w:szCs w:val="22"/>
    </w:rPr>
  </w:style>
  <w:style w:type="character" w:customStyle="1" w:styleId="4">
    <w:name w:val="Основной текст (4)_"/>
    <w:link w:val="40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/>
      <w:b/>
      <w:bCs/>
      <w:sz w:val="19"/>
      <w:szCs w:val="19"/>
    </w:rPr>
  </w:style>
  <w:style w:type="character" w:customStyle="1" w:styleId="4TimesNewRoman11pt">
    <w:name w:val="Основной текст (4) + Times New Roman;11 pt;Не полужирный;Курсив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link w:val="2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360" w:after="820" w:line="288" w:lineRule="exact"/>
      <w:jc w:val="center"/>
    </w:pPr>
    <w:rPr>
      <w:sz w:val="26"/>
      <w:szCs w:val="26"/>
    </w:rPr>
  </w:style>
  <w:style w:type="character" w:customStyle="1" w:styleId="28">
    <w:name w:val="Основной текст (2) + Полужирный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rPr>
      <w:rFonts w:ascii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  <w:style w:type="character" w:customStyle="1" w:styleId="afa">
    <w:name w:val="Колонтитул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b">
    <w:name w:val="Колонтитул"/>
  </w:style>
  <w:style w:type="character" w:customStyle="1" w:styleId="6">
    <w:name w:val="Основной текст (6)_"/>
    <w:link w:val="60"/>
    <w:rPr>
      <w:rFonts w:ascii="Times New Roman" w:hAnsi="Times New Roman" w:cs="Times New Roman"/>
      <w:sz w:val="42"/>
      <w:szCs w:val="42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line="322" w:lineRule="exact"/>
      <w:jc w:val="center"/>
    </w:pPr>
    <w:rPr>
      <w:sz w:val="42"/>
      <w:szCs w:val="42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</w:rPr>
  </w:style>
  <w:style w:type="character" w:customStyle="1" w:styleId="afd">
    <w:name w:val="Без интервала Знак"/>
    <w:link w:val="afc"/>
    <w:uiPriority w:val="1"/>
    <w:rPr>
      <w:rFonts w:cs="Times New Roman"/>
      <w:sz w:val="22"/>
      <w:szCs w:val="22"/>
      <w:lang w:val="ru-RU" w:eastAsia="ru-RU" w:bidi="ar-SA"/>
    </w:rPr>
  </w:style>
  <w:style w:type="character" w:customStyle="1" w:styleId="w">
    <w:name w:val="w"/>
  </w:style>
  <w:style w:type="character" w:customStyle="1" w:styleId="29pt">
    <w:name w:val="Основной текст (2) + 9 pt"/>
    <w:aliases w:val="Полужирный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doccaption">
    <w:name w:val="doc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35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0289764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0289764/10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nternet.garant.ru/document/redirect/990297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535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НОВОШАХТИНСКАЯ ГОРОДСКАЯ ДУМА</vt:lpstr>
    </vt:vector>
  </TitlesOfParts>
  <Company>Администрация города</Company>
  <LinksUpToDate>false</LinksUpToDate>
  <CharactersWithSpaces>11985</CharactersWithSpaces>
  <SharedDoc>false</SharedDoc>
  <HLinks>
    <vt:vector size="30" baseType="variant">
      <vt:variant>
        <vt:i4>2359421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https://internet.garant.ru/document/redirect/9902972/0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https://internet.garant.ru/document/redirect/12125350/0</vt:lpwstr>
      </vt:variant>
      <vt:variant>
        <vt:lpwstr/>
      </vt:variant>
      <vt:variant>
        <vt:i4>3735661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https://internet.garant.ru/document/redirect/12125350/0</vt:lpwstr>
      </vt:variant>
      <vt:variant>
        <vt:lpwstr/>
      </vt:variant>
      <vt:variant>
        <vt:i4>1638476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https://internet.garant.ru/document/redirect/400289764/0</vt:lpwstr>
      </vt:variant>
      <vt:variant>
        <vt:lpwstr/>
      </vt:variant>
      <vt:variant>
        <vt:i4>2621564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https://internet.garant.ru/document/redirect/400289764/1000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НОВОШАХТИНСКАЯ ГОРОДСКАЯ ДУМА</dc:title>
  <dc:subject/>
  <dc:creator>ConsultantPlus</dc:creator>
  <cp:keywords/>
  <dc:description/>
  <cp:lastModifiedBy>АКсп</cp:lastModifiedBy>
  <cp:revision>3</cp:revision>
  <cp:lastPrinted>2025-01-30T07:49:00Z</cp:lastPrinted>
  <dcterms:created xsi:type="dcterms:W3CDTF">2025-01-30T11:01:00Z</dcterms:created>
  <dcterms:modified xsi:type="dcterms:W3CDTF">2025-02-19T08:43:00Z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4AAB612467CC48AB81F17180FBB2F04F_12</vt:lpwstr>
  </property>
</Properties>
</file>